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A0" w:rsidRDefault="00683DA0" w:rsidP="00683DA0">
      <w:pPr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Об использовании </w:t>
      </w:r>
      <w:proofErr w:type="spellStart"/>
      <w:r>
        <w:rPr>
          <w:sz w:val="28"/>
          <w:szCs w:val="22"/>
        </w:rPr>
        <w:t>криптовалюты</w:t>
      </w:r>
      <w:proofErr w:type="spellEnd"/>
    </w:p>
    <w:p w:rsidR="00683DA0" w:rsidRDefault="00683DA0" w:rsidP="00683DA0">
      <w:pPr>
        <w:ind w:firstLine="709"/>
        <w:jc w:val="center"/>
        <w:rPr>
          <w:sz w:val="28"/>
          <w:szCs w:val="22"/>
        </w:rPr>
      </w:pPr>
    </w:p>
    <w:p w:rsidR="00683DA0" w:rsidRDefault="00683DA0" w:rsidP="00683DA0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Согласно статье 27 Федерального закона «О Центральном банке Российской Федерации (Банке России)» выпуск на территории Российской Федерации денежных суррогатов запрещается.</w:t>
      </w:r>
    </w:p>
    <w:p w:rsidR="00683DA0" w:rsidRDefault="00683DA0" w:rsidP="00683DA0">
      <w:pPr>
        <w:ind w:firstLine="709"/>
        <w:jc w:val="both"/>
        <w:rPr>
          <w:sz w:val="28"/>
          <w:szCs w:val="22"/>
        </w:rPr>
      </w:pPr>
    </w:p>
    <w:p w:rsidR="00683DA0" w:rsidRDefault="00683DA0" w:rsidP="00683DA0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настоящее время на территории Российской Федерации приобретает широкое распространение использование </w:t>
      </w:r>
      <w:proofErr w:type="spellStart"/>
      <w:r>
        <w:rPr>
          <w:sz w:val="28"/>
          <w:szCs w:val="22"/>
        </w:rPr>
        <w:t>криптовалют</w:t>
      </w:r>
      <w:proofErr w:type="spellEnd"/>
      <w:r>
        <w:rPr>
          <w:sz w:val="28"/>
          <w:szCs w:val="22"/>
        </w:rPr>
        <w:t>.</w:t>
      </w:r>
    </w:p>
    <w:p w:rsidR="00683DA0" w:rsidRDefault="00683DA0" w:rsidP="00683DA0">
      <w:pPr>
        <w:ind w:firstLine="709"/>
        <w:jc w:val="both"/>
        <w:rPr>
          <w:sz w:val="28"/>
          <w:szCs w:val="22"/>
        </w:rPr>
      </w:pPr>
    </w:p>
    <w:p w:rsidR="00683DA0" w:rsidRDefault="00683DA0" w:rsidP="00683DA0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Процесс выпуска и обращения наиболее </w:t>
      </w:r>
      <w:proofErr w:type="gramStart"/>
      <w:r>
        <w:rPr>
          <w:sz w:val="28"/>
          <w:szCs w:val="22"/>
        </w:rPr>
        <w:t>распространенных</w:t>
      </w:r>
      <w:proofErr w:type="gram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криптовалют</w:t>
      </w:r>
      <w:proofErr w:type="spellEnd"/>
      <w:r>
        <w:rPr>
          <w:sz w:val="28"/>
          <w:szCs w:val="22"/>
        </w:rPr>
        <w:t xml:space="preserve"> полностью децентрализован и отсутствует возможность его регулирования со стороны государства. Еще одной из ключевых особенностей использования </w:t>
      </w:r>
      <w:proofErr w:type="spellStart"/>
      <w:r>
        <w:rPr>
          <w:sz w:val="28"/>
          <w:szCs w:val="22"/>
        </w:rPr>
        <w:t>криптовалют</w:t>
      </w:r>
      <w:proofErr w:type="spellEnd"/>
      <w:r>
        <w:rPr>
          <w:sz w:val="28"/>
          <w:szCs w:val="22"/>
        </w:rPr>
        <w:t xml:space="preserve"> является анонимность пользователей таких </w:t>
      </w:r>
      <w:proofErr w:type="spellStart"/>
      <w:r>
        <w:rPr>
          <w:sz w:val="28"/>
          <w:szCs w:val="22"/>
        </w:rPr>
        <w:t>криптовалют</w:t>
      </w:r>
      <w:proofErr w:type="spellEnd"/>
      <w:r>
        <w:rPr>
          <w:sz w:val="28"/>
          <w:szCs w:val="22"/>
        </w:rPr>
        <w:t xml:space="preserve">. Также </w:t>
      </w:r>
      <w:proofErr w:type="spellStart"/>
      <w:r>
        <w:rPr>
          <w:sz w:val="28"/>
          <w:szCs w:val="22"/>
        </w:rPr>
        <w:t>криптовалюта</w:t>
      </w:r>
      <w:proofErr w:type="spellEnd"/>
      <w:r>
        <w:rPr>
          <w:sz w:val="28"/>
          <w:szCs w:val="22"/>
        </w:rPr>
        <w:t xml:space="preserve"> не требует ведения специальной отчетной документации.</w:t>
      </w:r>
    </w:p>
    <w:p w:rsidR="00683DA0" w:rsidRDefault="00683DA0" w:rsidP="00683DA0">
      <w:pPr>
        <w:ind w:firstLine="709"/>
        <w:jc w:val="both"/>
        <w:rPr>
          <w:sz w:val="28"/>
          <w:szCs w:val="22"/>
        </w:rPr>
      </w:pPr>
    </w:p>
    <w:p w:rsidR="00683DA0" w:rsidRDefault="00683DA0" w:rsidP="00683DA0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 связи с анонимным характером деятельности по выпуску «виртуальных валют» неограниченным кругом субъектов и по их использованию для совершения операций граждане и юридические лица могут быть вовлечены в противоправную деятельность, включая легализацию (отмывание) доходов, полученных преступным путем, и финансирование терроризма.</w:t>
      </w:r>
    </w:p>
    <w:p w:rsidR="00683DA0" w:rsidRDefault="00683DA0" w:rsidP="00683DA0">
      <w:pPr>
        <w:ind w:firstLine="709"/>
        <w:jc w:val="both"/>
        <w:rPr>
          <w:sz w:val="28"/>
          <w:szCs w:val="22"/>
        </w:rPr>
      </w:pPr>
    </w:p>
    <w:p w:rsidR="00683DA0" w:rsidRDefault="00683DA0" w:rsidP="00683DA0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Указанная позиция поддерживается Банком России и </w:t>
      </w:r>
      <w:proofErr w:type="spellStart"/>
      <w:r>
        <w:rPr>
          <w:sz w:val="28"/>
          <w:szCs w:val="22"/>
        </w:rPr>
        <w:t>Росфинмониторингом</w:t>
      </w:r>
      <w:proofErr w:type="spellEnd"/>
      <w:r>
        <w:rPr>
          <w:sz w:val="28"/>
          <w:szCs w:val="22"/>
        </w:rPr>
        <w:t>.</w:t>
      </w:r>
    </w:p>
    <w:p w:rsidR="00683DA0" w:rsidRDefault="00683DA0" w:rsidP="00683DA0">
      <w:pPr>
        <w:ind w:firstLine="709"/>
        <w:jc w:val="both"/>
        <w:rPr>
          <w:sz w:val="28"/>
          <w:szCs w:val="22"/>
        </w:rPr>
      </w:pPr>
    </w:p>
    <w:p w:rsidR="00683DA0" w:rsidRDefault="00683DA0" w:rsidP="00683DA0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настоящее время процесс использования </w:t>
      </w:r>
      <w:proofErr w:type="spellStart"/>
      <w:r>
        <w:rPr>
          <w:sz w:val="28"/>
          <w:szCs w:val="22"/>
        </w:rPr>
        <w:t>криптовалют</w:t>
      </w:r>
      <w:proofErr w:type="spellEnd"/>
      <w:r>
        <w:rPr>
          <w:sz w:val="28"/>
          <w:szCs w:val="22"/>
        </w:rPr>
        <w:t xml:space="preserve"> в законодательстве Российской Федерации не </w:t>
      </w:r>
      <w:proofErr w:type="gramStart"/>
      <w:r>
        <w:rPr>
          <w:sz w:val="28"/>
          <w:szCs w:val="22"/>
        </w:rPr>
        <w:t>урегулирован</w:t>
      </w:r>
      <w:proofErr w:type="gramEnd"/>
      <w:r>
        <w:rPr>
          <w:sz w:val="28"/>
          <w:szCs w:val="22"/>
        </w:rPr>
        <w:t>.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0A"/>
    <w:rsid w:val="00117485"/>
    <w:rsid w:val="00683DA0"/>
    <w:rsid w:val="00692634"/>
    <w:rsid w:val="00B576EE"/>
    <w:rsid w:val="00B95C31"/>
    <w:rsid w:val="00C8340A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2018-06-29T16:29:00Z</dcterms:created>
  <dcterms:modified xsi:type="dcterms:W3CDTF">2018-06-29T16:29:00Z</dcterms:modified>
</cp:coreProperties>
</file>