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D4" w:rsidRDefault="00703CD4" w:rsidP="00703C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/>
          <w:sz w:val="24"/>
          <w:szCs w:val="24"/>
          <w:lang w:eastAsia="ru-RU"/>
        </w:rPr>
        <w:t>Условия приема на работу бывших государственных служащих</w:t>
      </w:r>
    </w:p>
    <w:bookmarkEnd w:id="0"/>
    <w:p w:rsidR="00703CD4" w:rsidRDefault="00703CD4" w:rsidP="00703CD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03CD4" w:rsidRDefault="00703CD4" w:rsidP="00703CD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Каждый работодатель должен знать, что в соответствии со ст. 12 Федерального закона «О противодействии кор</w:t>
      </w:r>
      <w:r>
        <w:rPr>
          <w:rFonts w:ascii="Times New Roman" w:eastAsia="Calibri" w:hAnsi="Times New Roman"/>
          <w:sz w:val="24"/>
          <w:szCs w:val="24"/>
          <w:lang w:eastAsia="ru-RU"/>
        </w:rPr>
        <w:softHyphen/>
        <w:t>рупции» при заключении трудового или гражданско-правового договора на выполне</w:t>
      </w:r>
      <w:r>
        <w:rPr>
          <w:rFonts w:ascii="Times New Roman" w:eastAsia="Calibri" w:hAnsi="Times New Roman"/>
          <w:sz w:val="24"/>
          <w:szCs w:val="24"/>
          <w:lang w:eastAsia="ru-RU"/>
        </w:rPr>
        <w:softHyphen/>
        <w:t>ние работ (оказание услуг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в течение месяца стоимостью более 100 тыс. руб. с гражданином, замещавшим долж</w:t>
      </w:r>
      <w:r>
        <w:rPr>
          <w:rFonts w:ascii="Times New Roman" w:eastAsia="Calibri" w:hAnsi="Times New Roman"/>
          <w:sz w:val="24"/>
          <w:szCs w:val="24"/>
          <w:lang w:eastAsia="ru-RU"/>
        </w:rPr>
        <w:softHyphen/>
        <w:t>ности государственной или муниципальной службы, перечень которых установлен Указом Президента Российской Федерации от 18.05.2009 № 557, в течение 2-х лет после его увольнения с государ</w:t>
      </w:r>
      <w:r>
        <w:rPr>
          <w:rFonts w:ascii="Times New Roman" w:eastAsia="Calibri" w:hAnsi="Times New Roman"/>
          <w:sz w:val="24"/>
          <w:szCs w:val="24"/>
          <w:lang w:eastAsia="ru-RU"/>
        </w:rPr>
        <w:softHyphen/>
        <w:t xml:space="preserve">ственной или муниципальной службы необходимо в 10-ти-дневный срок сообщить о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заключении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такого договора по последнему месту его службы в порядке, установленном постановлением Правительства РФ от 21.01.2015 № 29.</w:t>
      </w:r>
    </w:p>
    <w:p w:rsidR="00703CD4" w:rsidRDefault="00703CD4" w:rsidP="00703CD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</w:p>
    <w:p w:rsidR="00703CD4" w:rsidRDefault="00703CD4" w:rsidP="00703CD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 невыполнение данного требования Зако</w:t>
      </w:r>
      <w:r>
        <w:rPr>
          <w:rFonts w:ascii="Times New Roman" w:eastAsia="Calibri" w:hAnsi="Times New Roman"/>
          <w:sz w:val="24"/>
          <w:szCs w:val="24"/>
          <w:lang w:eastAsia="ru-RU"/>
        </w:rPr>
        <w:softHyphen/>
        <w:t>на наступает административная ответственность по ст. 19.29 Кодекса об административных правонарушениях РФ в виде штрафа на граждан в размере от 2 до 4 тыс. руб., на должностных лиц – от 20 до 50 тыс. руб., на юридических лиц – от 100 до 500 тыс. руб.</w:t>
      </w:r>
    </w:p>
    <w:p w:rsidR="00703CD4" w:rsidRDefault="00703CD4" w:rsidP="00703CD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</w:p>
    <w:p w:rsidR="00703CD4" w:rsidRDefault="00703CD4" w:rsidP="00703CD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Сроки давности привлечения к административной ответственности составляют 6 лет со дня совершения правонарушения.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23"/>
    <w:rsid w:val="00703CD4"/>
    <w:rsid w:val="00880E23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2017-12-06T12:09:00Z</dcterms:created>
  <dcterms:modified xsi:type="dcterms:W3CDTF">2017-12-06T12:09:00Z</dcterms:modified>
</cp:coreProperties>
</file>