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339" w:rsidRDefault="003C27AA" w:rsidP="00D61339">
      <w:pPr>
        <w:pStyle w:val="5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7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Прокуратура Исаклинского района разъясняет</w:t>
      </w:r>
      <w:bookmarkStart w:id="0" w:name="_GoBack"/>
      <w:bookmarkEnd w:id="0"/>
      <w:r w:rsidR="000C5042" w:rsidRPr="00DA47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 «</w:t>
      </w:r>
      <w:r w:rsidR="00B960F2" w:rsidRPr="00B960F2">
        <w:rPr>
          <w:rFonts w:ascii="Times New Roman" w:hAnsi="Times New Roman" w:cs="Times New Roman"/>
          <w:color w:val="000000" w:themeColor="text1"/>
          <w:sz w:val="28"/>
          <w:szCs w:val="28"/>
        </w:rPr>
        <w:t>На какие цели должны использоваться средства избирательных фондов?</w:t>
      </w:r>
      <w:r w:rsidR="008076A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2354F" w:rsidRPr="0042354F" w:rsidRDefault="0042354F" w:rsidP="0042354F">
      <w:pPr>
        <w:spacing w:after="0" w:line="240" w:lineRule="auto"/>
      </w:pPr>
    </w:p>
    <w:p w:rsidR="00B960F2" w:rsidRPr="00B960F2" w:rsidRDefault="00B960F2" w:rsidP="00B960F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60F2">
        <w:rPr>
          <w:sz w:val="28"/>
          <w:szCs w:val="28"/>
        </w:rPr>
        <w:t>Средства избирательных фондов имеют исключительно целевое назначение и могут использоваться только на:</w:t>
      </w:r>
    </w:p>
    <w:p w:rsidR="00B960F2" w:rsidRPr="00B960F2" w:rsidRDefault="00B960F2" w:rsidP="00B960F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60F2">
        <w:rPr>
          <w:sz w:val="28"/>
          <w:szCs w:val="28"/>
        </w:rPr>
        <w:t>· финансовое обеспечение организационно-технических мер, направленных на сбор подписей избирателей в поддержку выдвижения кандидата, списка кандидатов, в том числе на оплату труда лиц, привлекаемых для сбора подписей избирателей;</w:t>
      </w:r>
    </w:p>
    <w:p w:rsidR="00B960F2" w:rsidRPr="00B960F2" w:rsidRDefault="00B960F2" w:rsidP="00B960F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60F2">
        <w:rPr>
          <w:sz w:val="28"/>
          <w:szCs w:val="28"/>
        </w:rPr>
        <w:t>· предвыборную агитацию, а также на оплату работ (услуг) информационного и консультационного характера;</w:t>
      </w:r>
    </w:p>
    <w:p w:rsidR="00B960F2" w:rsidRPr="00B960F2" w:rsidRDefault="00B960F2" w:rsidP="00B960F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60F2">
        <w:rPr>
          <w:sz w:val="28"/>
          <w:szCs w:val="28"/>
        </w:rPr>
        <w:t>·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кандидатами, избирательными объединениями своей избирательной кампании.</w:t>
      </w:r>
    </w:p>
    <w:p w:rsidR="00B960F2" w:rsidRPr="00B960F2" w:rsidRDefault="00B960F2" w:rsidP="00B960F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60F2">
        <w:rPr>
          <w:sz w:val="28"/>
          <w:szCs w:val="28"/>
        </w:rPr>
        <w:t xml:space="preserve">На практике нередко возникают вопросы, касающиеся нецелевого использования средств избирательных фондов. Бывают случаи, когда отдельные кандидаты и избирательные объединения используют имеющиеся у них финансовые средства на проведение агитации в пользу других кандидатов и избирательных объединений. Однако применяемые схемы такого использования финансовых средств формально юридически соответствуют требованиям законодательства. Поэтому в этом случае эффективным является только общественный контроль с обнародованием подобных действий перед широкой общественностью. </w:t>
      </w:r>
    </w:p>
    <w:p w:rsidR="00B960F2" w:rsidRPr="00B960F2" w:rsidRDefault="00B960F2" w:rsidP="00B960F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60F2">
        <w:rPr>
          <w:i/>
          <w:iCs/>
          <w:sz w:val="28"/>
          <w:szCs w:val="28"/>
        </w:rPr>
        <w:t>При подготовке публикации использованы материалы, размещенные в информационно-справочной брошюре "Выборы и избирательное право", разработанной Общественной палатой Самарской области с участием прокуратуры Самарской области</w:t>
      </w:r>
    </w:p>
    <w:p w:rsidR="00FD0FFF" w:rsidRPr="00DB3967" w:rsidRDefault="00FD0FFF" w:rsidP="00095B26">
      <w:pPr>
        <w:pStyle w:val="a4"/>
        <w:spacing w:before="0" w:beforeAutospacing="0" w:after="0" w:afterAutospacing="0"/>
        <w:ind w:firstLine="708"/>
        <w:jc w:val="both"/>
      </w:pPr>
    </w:p>
    <w:sectPr w:rsidR="00FD0FFF" w:rsidRPr="00DB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63AA1"/>
    <w:multiLevelType w:val="hybridMultilevel"/>
    <w:tmpl w:val="0054F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7518F"/>
    <w:multiLevelType w:val="multilevel"/>
    <w:tmpl w:val="2664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A633FD"/>
    <w:multiLevelType w:val="multilevel"/>
    <w:tmpl w:val="7982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F7"/>
    <w:rsid w:val="00021B17"/>
    <w:rsid w:val="00095B26"/>
    <w:rsid w:val="000C5042"/>
    <w:rsid w:val="00183F04"/>
    <w:rsid w:val="001D320E"/>
    <w:rsid w:val="001E4533"/>
    <w:rsid w:val="0023379F"/>
    <w:rsid w:val="002400EA"/>
    <w:rsid w:val="002C3393"/>
    <w:rsid w:val="003066BC"/>
    <w:rsid w:val="00324C2A"/>
    <w:rsid w:val="003475C8"/>
    <w:rsid w:val="003C27AA"/>
    <w:rsid w:val="0042354F"/>
    <w:rsid w:val="004703BA"/>
    <w:rsid w:val="004A3DF7"/>
    <w:rsid w:val="00560DE3"/>
    <w:rsid w:val="005B20A8"/>
    <w:rsid w:val="00660CF7"/>
    <w:rsid w:val="006D5425"/>
    <w:rsid w:val="008042B5"/>
    <w:rsid w:val="008076AE"/>
    <w:rsid w:val="008F6798"/>
    <w:rsid w:val="009D0F7B"/>
    <w:rsid w:val="009F7CF1"/>
    <w:rsid w:val="00B177A1"/>
    <w:rsid w:val="00B960F2"/>
    <w:rsid w:val="00BC69DB"/>
    <w:rsid w:val="00C12A67"/>
    <w:rsid w:val="00C606F3"/>
    <w:rsid w:val="00C60DF3"/>
    <w:rsid w:val="00CC203D"/>
    <w:rsid w:val="00D2475E"/>
    <w:rsid w:val="00D51F95"/>
    <w:rsid w:val="00D61339"/>
    <w:rsid w:val="00D87C7D"/>
    <w:rsid w:val="00DA473A"/>
    <w:rsid w:val="00DB3967"/>
    <w:rsid w:val="00E87D7C"/>
    <w:rsid w:val="00F65F0F"/>
    <w:rsid w:val="00F76177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838DF-4025-4AA8-BEF0-20D13B3F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CC2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4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CC203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unhideWhenUsed/>
    <w:rsid w:val="00DA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4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8267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10711485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9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60230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385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1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896769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454953430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6351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92588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0477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78012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1107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276047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254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8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6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841431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6378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722181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752122428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7575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4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606948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00107755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035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</cp:lastModifiedBy>
  <cp:revision>3</cp:revision>
  <dcterms:created xsi:type="dcterms:W3CDTF">2016-08-04T06:57:00Z</dcterms:created>
  <dcterms:modified xsi:type="dcterms:W3CDTF">2017-08-18T12:59:00Z</dcterms:modified>
</cp:coreProperties>
</file>