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C2136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" behindDoc="0" locked="0" layoutInCell="0" allowOverlap="1" wp14:anchorId="080C2C91" wp14:editId="5616617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0425" cy="395668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6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A2EE15" w14:textId="77777777" w:rsidR="00955ECA" w:rsidRDefault="000000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Чума мелких жвачных животных</w:t>
      </w:r>
      <w:r>
        <w:rPr>
          <w:rFonts w:ascii="Times New Roman" w:hAnsi="Times New Roman" w:cs="Times New Roman"/>
          <w:sz w:val="28"/>
          <w:szCs w:val="28"/>
        </w:rPr>
        <w:t xml:space="preserve"> – это высококонтагиозная вирусная болезнь овец и коз, а также диких коз, овец (баранов), сайгаков, протекающая в острой или подострой форме.</w:t>
      </w:r>
    </w:p>
    <w:p w14:paraId="6A9470D2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Возбудитель заболевания – РНК содержащий вирус.</w:t>
      </w:r>
    </w:p>
    <w:p w14:paraId="5BB91648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Источником возбудителя являются больные, переболевшие и находящиеся в инкубационном периоде восприимчивые животные.</w:t>
      </w:r>
    </w:p>
    <w:p w14:paraId="6698BADF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Передача возбудителя осуществляется аэрогенным, алиментарным и контактным путями.</w:t>
      </w:r>
    </w:p>
    <w:p w14:paraId="0C45DA60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Факторами передачи возбудителя являются инфицированные возбудителем корма, вода, подстилка, инвентарь и предметы ухода за восприимчивыми животными, одежда персонала, а также продукты животного происхождения, полученные от больных восприимчивых животных, их секреты и экскреты, трупы восприимчивых животных.</w:t>
      </w:r>
    </w:p>
    <w:p w14:paraId="6ED754C9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Клиническая картина при чуме мелких жвачных животных не специфическая и различается при остром течении болезни (повышение температуры тела до 41°С и выше, затрудненное дыхание, кашель) и </w:t>
      </w:r>
      <w:r>
        <w:rPr>
          <w:rFonts w:ascii="Times New Roman" w:hAnsi="Times New Roman" w:cs="Times New Roman"/>
          <w:sz w:val="28"/>
          <w:szCs w:val="28"/>
        </w:rPr>
        <w:lastRenderedPageBreak/>
        <w:t>подостром течении (слюнотечение, наличие язвенно-некротических поражений на слизистых оболочках ротовой и носовой полостей, гнойный конъюнктивит, обезвоживание, истощение и аборты).</w:t>
      </w:r>
    </w:p>
    <w:p w14:paraId="55DCA0E6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Экономический ущерб, наносимый чумой мелких жвачных животных сельскому хозяйству, чрезвычайно велик, так как летальность может достигать в первичных очагах до 100%, а на стационарно неблагополучных территориях до 50%.</w:t>
      </w:r>
    </w:p>
    <w:p w14:paraId="0C157764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Минсельхоза России от 15 февраля 2017 года N 67 Чума мелких жвачных животных была включена в перечень особо опасных болезней животных.</w:t>
      </w:r>
    </w:p>
    <w:p w14:paraId="2E91F705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профилактики и недопущения распространения чумы мелких жвачных животных, владельцы восприимчивых животных обязаны:</w:t>
      </w:r>
    </w:p>
    <w:p w14:paraId="30BE3D6E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предоставлять по требованиям уполномоченных специалистов органов и организаций, входящих в систему Государственной ветеринарной службы Российской Федерации, восприимчивых животных для осмотра;</w:t>
      </w:r>
    </w:p>
    <w:p w14:paraId="0D476ACC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выполнять требования специалистов госветслужбы о проведении противоэпизоотических и других мероприятий, предусмотренных ветеринарным законодательством;</w:t>
      </w:r>
    </w:p>
    <w:p w14:paraId="07D8D2AE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соблюдать условия, запреты, ограничения в связи со статусом региона, на территории которого расположено хозяйство;</w:t>
      </w:r>
    </w:p>
    <w:p w14:paraId="24170407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приобретать животных только при наличии ветеринарных сопроводительных документов, подтверждающих здоровье животных и эпизоотическое благополучие хозяйства;</w:t>
      </w:r>
    </w:p>
    <w:p w14:paraId="22023778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соблюдать требования по карантинированию приобретенных/ввезенных животных;</w:t>
      </w:r>
    </w:p>
    <w:p w14:paraId="4A16AF8A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соблюдать требования по учету и идентификации животных;</w:t>
      </w:r>
    </w:p>
    <w:p w14:paraId="63591CC5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не допускать смешивания восприимчивых животных из разных отар при их выпасе и водопое;</w:t>
      </w:r>
    </w:p>
    <w:p w14:paraId="6CB19106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обо всех случаях заболевания или падежа животных своевременно уведомлять государственную ветеринарную службу.</w:t>
      </w:r>
    </w:p>
    <w:p w14:paraId="73157CC0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0" distR="0" simplePos="0" relativeHeight="3" behindDoc="0" locked="0" layoutInCell="0" allowOverlap="1" wp14:anchorId="33A5BAD8" wp14:editId="77FDB52D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0425" cy="4455160"/>
            <wp:effectExtent l="0" t="0" r="0" b="0"/>
            <wp:wrapSquare wrapText="largest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5FCF68" w14:textId="77777777" w:rsidR="00955ECA" w:rsidRDefault="000000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Контагиозная плевропневмония крупного рогатого скота</w:t>
      </w:r>
      <w:r>
        <w:rPr>
          <w:rFonts w:ascii="Times New Roman" w:hAnsi="Times New Roman" w:cs="Times New Roman"/>
          <w:sz w:val="28"/>
          <w:szCs w:val="28"/>
        </w:rPr>
        <w:t xml:space="preserve"> – высококонтагиозная болезнь жвачных животных.</w:t>
      </w:r>
    </w:p>
    <w:p w14:paraId="68A493C8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Восприимчивыми животными являются только жвачные: крупный рогатый скот, буйволы, яки.</w:t>
      </w:r>
    </w:p>
    <w:p w14:paraId="0CC6590B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Возбудитель заболевания – одноклеточный микроорганизм, относящийся к классу микоплазм.</w:t>
      </w:r>
    </w:p>
    <w:p w14:paraId="3052B85D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путь передачи инфекции – аэрогенный. Источником заболевания являются больные и переболевшие животные. Возбудитель выделяется во внешнюю среду с истечениями из носа, бронхиальном секретом, слюной, а также мочой и калом. Больные животные являются источником возбудителя на всех стадиях инфекционного процесса. Переболевшие животные являются источником возбудителя до шести месяцев после выздоровления.</w:t>
      </w:r>
    </w:p>
    <w:p w14:paraId="7077988E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Летальность заболевания зависит от многих факторов: порода, условия содержания, клиническое состояние животных, и может варьироваться от 10 до 90% от общего числа заболевших животных.</w:t>
      </w:r>
    </w:p>
    <w:p w14:paraId="37247872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Заболевание может протекать в сверхострой, острой, подострой и хронической формах. Клиническая картина при контагиозной плевропневмонии крупного рогатого скота может значительно различаться при разных формах течения болезни. Наиболее выражены клинические признаки при остром течении болезни. У животных наблюдается повышение температуры тела, учащение пульса, угнетенное состояние, снижение лактации. Появляются обильные мутные истечения их носа, часто с примесью гноя или крови и продолжительный кашель.  Из-за болезненности кашля больные животные принимают неестественные позы: широко расставляют ноги, выгибают спину, вытягивают шею. У животных отмечаются обильные отеки, вследствие затрудненного мочеиспускания. Сверхострое течение болезни клинически сходно с другими инфекционными заболеваниями, проявляется повышением температуры, угнетенным состоянием, кашлем. Подострое и хроническое течение болезни может не иметь выраженных клинических признаков, и характеризуется как правилом кашлем, снижением аппетита и лактации.</w:t>
      </w:r>
    </w:p>
    <w:p w14:paraId="0D2D86CF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Опасность заболевания состоит прежде всего в высокой контагиозности и длительном периоде, в течение которого переболевшие животные выделяют возбудитель во внешнюю среду. Указанные факторы снижают эффективность мер борьбы с заболеванием, поэтому лечение больных животных запрещено. Больные животные подлежат убою.</w:t>
      </w:r>
    </w:p>
    <w:p w14:paraId="26995B10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эффективной профилактики заболевания владельцы животных обязаны:</w:t>
      </w:r>
    </w:p>
    <w:p w14:paraId="64474090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приобретать животных только при наличии ветеринарных сопроводительных документов;</w:t>
      </w:r>
    </w:p>
    <w:p w14:paraId="1C84C6A8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предоставлять по требованиям уполномоченных специалистов органов и организаций, входящих в систему Государственной ветеринарной службы Российской Федерации, восприимчивых животных для осмотра;</w:t>
      </w:r>
    </w:p>
    <w:p w14:paraId="2CC5D58D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выполнять требования специалистов госветслужбы о проведении противоэпизоотических и других мероприятий, предусмотренных ветеринарным законодательством;</w:t>
      </w:r>
    </w:p>
    <w:p w14:paraId="3C9E56BE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соблюдать требования ветеринарного законодательства при карантинировании приобретенных/ввезенных животных;</w:t>
      </w:r>
    </w:p>
    <w:p w14:paraId="21728CAB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соблюдать правила учета и идентификации животных;</w:t>
      </w:r>
    </w:p>
    <w:p w14:paraId="428B4733" w14:textId="77777777" w:rsidR="00955ECA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 всех случаях заболевания или падежа животных своевременно уведомлять государственную ветеринарную службу.</w:t>
      </w:r>
    </w:p>
    <w:p w14:paraId="74374983" w14:textId="6B4CAB9F" w:rsidR="00955ECA" w:rsidRDefault="00000000" w:rsidP="005B51F5">
      <w:pPr>
        <w:spacing w:after="0" w:line="360" w:lineRule="auto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Телефон  </w:t>
      </w:r>
      <w:r w:rsidR="005B51F5">
        <w:rPr>
          <w:rFonts w:ascii="Times New Roman" w:hAnsi="Times New Roman" w:cs="Times New Roman"/>
          <w:b/>
          <w:bCs/>
          <w:sz w:val="28"/>
          <w:szCs w:val="28"/>
        </w:rPr>
        <w:t xml:space="preserve">ГБУ СО «СВО» Исаклинская СББЖ </w:t>
      </w:r>
      <w:r>
        <w:rPr>
          <w:rFonts w:ascii="Times New Roman" w:hAnsi="Times New Roman" w:cs="Times New Roman"/>
          <w:b/>
          <w:bCs/>
          <w:sz w:val="28"/>
          <w:szCs w:val="28"/>
        </w:rPr>
        <w:t>8-846-</w:t>
      </w:r>
      <w:r w:rsidR="005B51F5">
        <w:rPr>
          <w:rFonts w:ascii="Times New Roman" w:hAnsi="Times New Roman" w:cs="Times New Roman"/>
          <w:b/>
          <w:bCs/>
          <w:sz w:val="28"/>
          <w:szCs w:val="28"/>
        </w:rPr>
        <w:t>542-12-75</w:t>
      </w:r>
      <w:r w:rsidR="003F79CA">
        <w:rPr>
          <w:rFonts w:ascii="Times New Roman" w:hAnsi="Times New Roman" w:cs="Times New Roman"/>
          <w:b/>
          <w:bCs/>
          <w:sz w:val="28"/>
          <w:szCs w:val="28"/>
        </w:rPr>
        <w:t>, 89276569499.</w:t>
      </w:r>
    </w:p>
    <w:sectPr w:rsidR="00955ECA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ECA"/>
    <w:rsid w:val="003927BB"/>
    <w:rsid w:val="003F79CA"/>
    <w:rsid w:val="005B51F5"/>
    <w:rsid w:val="007B03C9"/>
    <w:rsid w:val="00866B8A"/>
    <w:rsid w:val="00955ECA"/>
    <w:rsid w:val="00CE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8222F"/>
  <w15:docId w15:val="{59079682-04E4-4B44-B915-131015B79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837</Words>
  <Characters>4772</Characters>
  <Application>Microsoft Office Word</Application>
  <DocSecurity>0</DocSecurity>
  <Lines>39</Lines>
  <Paragraphs>11</Paragraphs>
  <ScaleCrop>false</ScaleCrop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Пользователь</cp:lastModifiedBy>
  <cp:revision>2</cp:revision>
  <cp:lastPrinted>2024-10-23T08:55:00Z</cp:lastPrinted>
  <dcterms:created xsi:type="dcterms:W3CDTF">2026-09-29T05:39:00Z</dcterms:created>
  <dcterms:modified xsi:type="dcterms:W3CDTF">2026-09-29T05:39:00Z</dcterms:modified>
  <dc:language>ru-RU</dc:language>
</cp:coreProperties>
</file>